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val="0"/>
          <w:bCs/>
          <w:i w:val="0"/>
          <w:caps w:val="0"/>
          <w:color w:val="auto"/>
          <w:spacing w:val="0"/>
          <w:sz w:val="36"/>
          <w:szCs w:val="36"/>
          <w:shd w:val="clear" w:fill="FFFFFF"/>
        </w:rPr>
      </w:pPr>
      <w:bookmarkStart w:id="0" w:name="_GoBack"/>
      <w:bookmarkEnd w:id="0"/>
      <w:r>
        <w:rPr>
          <w:rFonts w:ascii="微软雅黑" w:hAnsi="微软雅黑" w:eastAsia="微软雅黑" w:cs="微软雅黑"/>
          <w:b w:val="0"/>
          <w:bCs/>
          <w:i w:val="0"/>
          <w:caps w:val="0"/>
          <w:color w:val="auto"/>
          <w:spacing w:val="0"/>
          <w:sz w:val="36"/>
          <w:szCs w:val="36"/>
          <w:shd w:val="clear" w:fill="FFFFFF"/>
        </w:rPr>
        <w:t>人力资源社会保障部 国家发展改革委 教育部 财政部 中央军委国防动员部关于延续实施部分减负稳岗扩就业政策措施的通知</w:t>
      </w:r>
    </w:p>
    <w:p>
      <w:pPr>
        <w:jc w:val="center"/>
        <w:rPr>
          <w:rFonts w:hint="eastAsia" w:ascii="微软雅黑" w:hAnsi="微软雅黑" w:eastAsia="微软雅黑" w:cs="微软雅黑"/>
          <w:b w:val="0"/>
          <w:i w:val="0"/>
          <w:caps w:val="0"/>
          <w:color w:val="333333"/>
          <w:spacing w:val="0"/>
          <w:kern w:val="2"/>
          <w:sz w:val="24"/>
          <w:szCs w:val="24"/>
          <w:shd w:val="clear" w:fill="FFFFFF"/>
          <w:lang w:val="en-US" w:eastAsia="zh-CN" w:bidi="ar-SA"/>
        </w:rPr>
      </w:pPr>
      <w:r>
        <w:rPr>
          <w:rFonts w:hint="eastAsia" w:ascii="微软雅黑" w:hAnsi="微软雅黑" w:eastAsia="微软雅黑" w:cs="微软雅黑"/>
          <w:b w:val="0"/>
          <w:i w:val="0"/>
          <w:caps w:val="0"/>
          <w:color w:val="333333"/>
          <w:spacing w:val="0"/>
          <w:kern w:val="2"/>
          <w:sz w:val="24"/>
          <w:szCs w:val="24"/>
          <w:shd w:val="clear" w:fill="FFFFFF"/>
          <w:lang w:val="en-US" w:eastAsia="zh-CN" w:bidi="ar-SA"/>
        </w:rPr>
        <w:t>人社部发〔2021〕29号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333333"/>
          <w:spacing w:val="0"/>
          <w:kern w:val="2"/>
          <w:sz w:val="24"/>
          <w:szCs w:val="24"/>
          <w:shd w:val="clear" w:fill="FFFFFF"/>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333333"/>
          <w:spacing w:val="0"/>
          <w:kern w:val="2"/>
          <w:sz w:val="24"/>
          <w:szCs w:val="24"/>
          <w:shd w:val="clear" w:fill="FFFFFF"/>
          <w:lang w:val="en-US" w:eastAsia="zh-CN" w:bidi="ar-SA"/>
        </w:rPr>
      </w:pPr>
      <w:r>
        <w:rPr>
          <w:rFonts w:hint="eastAsia" w:ascii="微软雅黑" w:hAnsi="微软雅黑" w:eastAsia="微软雅黑" w:cs="微软雅黑"/>
          <w:b w:val="0"/>
          <w:i w:val="0"/>
          <w:caps w:val="0"/>
          <w:color w:val="333333"/>
          <w:spacing w:val="0"/>
          <w:kern w:val="2"/>
          <w:sz w:val="24"/>
          <w:szCs w:val="24"/>
          <w:shd w:val="clear" w:fill="FFFFFF"/>
          <w:lang w:val="en-US" w:eastAsia="zh-CN" w:bidi="ar-SA"/>
        </w:rPr>
        <w:t>各省、自治区、直辖市人民政府，新疆生产建设兵团：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4"/>
          <w:szCs w:val="24"/>
          <w:shd w:val="clear" w:fill="FFFFFF"/>
        </w:rPr>
        <w:t>　　2020年，新冠肺炎疫情突如其来，对经济和就业造成严重冲击。面对困难局面，党中央、国务院将稳就业、保居民就业摆在“六稳”、“六保”首位，全面强化就业优先政策，推出一系列超常规、阶段性举措，实现了就业局势逐步企稳、好于预期。为贯彻落实2021年《政府工作报告》关于就业优先政策要继续强化、聚力增效的部署，做好部分减负稳岗扩就业政策延续实施工作，经国务院同意，现就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4"/>
          <w:szCs w:val="24"/>
          <w:shd w:val="clear" w:fill="FFFFFF"/>
        </w:rPr>
        <w:t>　　一、继续实施普惠性失业保险稳岗返还政策。参保企业上年度未裁员或裁员率不高于上年度全国城镇调查失业率控制目标，30人（含）以下的参保企业裁员率不高于参保职工总数20%的，可以申请失业保险稳岗返还。大型企业按不超过企业及其职工上年度实际缴纳失业保险费的30%返还，中小微企业按不超过60%返还。社会团体、基金会、社会服务机构、律师事务所、会计师事务所、以单位形式参保的个体经济组织参照实施。实施上述稳岗返还政策的统筹地区，上年度失业保险基金滚存结余备付期限应在1年以上。各地可采取后台数据比对方式，直接向符合条件的企业精准发放稳岗返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4"/>
          <w:szCs w:val="24"/>
          <w:shd w:val="clear" w:fill="FFFFFF"/>
        </w:rPr>
        <w:t>　　二、继续实施以工代训扩围政策。对中小微企业吸纳就业困难人员、零就业家庭成员、离校两年内高校毕业生、登记失业人员就业并开展以工代训的，根据吸纳人数给予企业职业培训补贴。对生产经营出现暂时困难导致停工停业的中小微企业组织职工以工代训的，根据以工代训人数给予企业职业培训补贴。各地可结合实际情况，将受疫情影响较大的住宿餐饮、文化旅游、交通运输、批发零售等行业的各类企业纳入补贴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4"/>
          <w:szCs w:val="24"/>
          <w:shd w:val="clear" w:fill="FFFFFF"/>
        </w:rPr>
        <w:t>　　三、继续实施困难人员培训生活费补贴政策。对脱贫人口、就业困难人员、零就业家庭成员、“两后生”中的农村学员和城市低保家庭学员参加培训的，在落实职业培训补贴的同时，给予生活费（含交通费）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4"/>
          <w:szCs w:val="24"/>
          <w:shd w:val="clear" w:fill="FFFFFF"/>
        </w:rPr>
        <w:t>　　四、继续放宽技能提升补贴申领条件。参保职工取得职业资格证书或职业技能等级证书的，可按规定申请技能提升补贴。技能提升补贴申领条件，继续放宽至企业在职职工参加失业保险1年以上。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4"/>
          <w:szCs w:val="24"/>
          <w:shd w:val="clear" w:fill="FFFFFF"/>
        </w:rPr>
        <w:t>　　五、继续实施就业见习补贴提前发放政策。支持企业扩大见习岗位规模，对见习期未满与高校毕业生签订劳动合同的，给予见习单位剩余期限见习补贴。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4"/>
          <w:szCs w:val="24"/>
          <w:shd w:val="clear" w:fill="FFFFFF"/>
        </w:rPr>
        <w:t>　　六、继续实施失业保险保障扩围政策。对领取失业保险金期满仍未就业的失业人员、不符合领取失业保险金条件的参保失业人员，发放失业补助金；对参保不满1年的失业农民工，发放临时生活补助。保障范围为2021年1月1日之后新发生的参保失业人员。上年度失业保险基金滚存结余备付期限不足2年的省份，可结合本地区就业形势和基金支付能力，制定具体实施政策，并报人力资源社会保障部、财政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4"/>
          <w:szCs w:val="24"/>
          <w:shd w:val="clear" w:fill="FFFFFF"/>
        </w:rPr>
        <w:t>　　七、支持毕业生基层就业和升学入伍。稳定“三支一扶”计划等基层服务项目招募规模。适度扩大硕士研究生招生和普通高校专升本招生规模。稳定大学生应征入伍规模和征集比例，突出各级各类学校毕业生征集，拓宽高级技工学校、技师学院毕业生入伍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4"/>
          <w:szCs w:val="24"/>
          <w:shd w:val="clear" w:fill="FFFFFF"/>
        </w:rPr>
        <w:t>　　八、支持毕业生自强自立、就业创业。对自主创业的毕业生，精准提供创业培训、创业服务，按规定落实创业担保贷款及贴息、创业补贴、场地支持等扶持政策。将支持和促进高校毕业生等重点群体创业就业有关税收优惠政策延续实施至2025年12月31日。灵活就业的高校毕业生参加职工基本养老保险，可选择灵活的缴费方式，在本省（自治区、直辖市）规定的个人缴费基数上下限范围内选择适当的缴费基数，选择按月、按季、按半年或按年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4"/>
          <w:szCs w:val="24"/>
          <w:shd w:val="clear" w:fill="FFFFFF"/>
        </w:rPr>
        <w:t>　　九、政策实施期限。上述第一至七项政策受理期限截至2021年12月31日。对2020年度已受理、享受期未满的减负稳岗扩就业政策，可继续按原政策享受至期满为止。鼓励各地根据就业工作需要，按规定制定符合本地实际的就业创业扶持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4"/>
          <w:szCs w:val="24"/>
          <w:shd w:val="clear" w:fill="FFFFFF"/>
        </w:rPr>
        <w:t>　　各地要继续落实好各项长期就业创业扶持政策，对就业困难人员、离校两年内未就业高校毕业生灵活就业后缴纳社会保险费的，按规定给予社会保险补贴；对重点群体自主创业或被用人单位吸纳就业的，按规定给予税收减免、创业担保贷款及贴息、社会保险补贴、职业培训补贴、创业补贴等。要梳理调整本地区就业政策清单，及时公开发布。持续加大就业政策宣传落实力度，分类精准推送政策信息，提升就业政策知晓度和到达率，推动更多政策网上办、自助办、帮办快办，提高政策享受便利化水平，促进就业大局持续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4"/>
          <w:szCs w:val="24"/>
          <w:shd w:val="clear" w:fill="FFFFFF"/>
        </w:rPr>
        <w:t>人力资源社会保障部 国家发展改革委 教育部 财政部 中央军委国防动员部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4"/>
          <w:szCs w:val="24"/>
          <w:shd w:val="clear" w:fill="FFFFFF"/>
        </w:rPr>
        <w:t>2021年5月20日</w:t>
      </w:r>
    </w:p>
    <w:p>
      <w:pPr>
        <w:jc w:val="both"/>
        <w:rPr>
          <w:rFonts w:ascii="微软雅黑" w:hAnsi="微软雅黑" w:eastAsia="微软雅黑" w:cs="微软雅黑"/>
          <w:b/>
          <w:i w:val="0"/>
          <w:caps w:val="0"/>
          <w:color w:val="0166B5"/>
          <w:spacing w:val="0"/>
          <w:sz w:val="36"/>
          <w:szCs w:val="36"/>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953125"/>
    <w:rsid w:val="31A55138"/>
    <w:rsid w:val="322777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zj01</dc:creator>
  <cp:lastModifiedBy>墨水妈</cp:lastModifiedBy>
  <dcterms:modified xsi:type="dcterms:W3CDTF">2022-01-28T07:56:26Z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5FCA7BD0C6E441E8A1120DB7B36C87A9</vt:lpwstr>
  </property>
</Properties>
</file>